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8D7" w14:textId="035D3DD6" w:rsidR="00085276" w:rsidRP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 w:rsidRPr="009F7029">
        <w:rPr>
          <w:rFonts w:ascii="Cambria" w:hAnsi="Cambria"/>
        </w:rPr>
        <w:t xml:space="preserve">Na temelju odluke </w:t>
      </w:r>
      <w:r w:rsidR="00951C29">
        <w:rPr>
          <w:rFonts w:ascii="Cambria" w:hAnsi="Cambria"/>
        </w:rPr>
        <w:t>Uprave</w:t>
      </w:r>
      <w:r w:rsidRPr="009F7029">
        <w:rPr>
          <w:rFonts w:ascii="Cambria" w:hAnsi="Cambria"/>
        </w:rPr>
        <w:t xml:space="preserve">, tvrtka </w:t>
      </w:r>
      <w:r w:rsidR="00951C29">
        <w:rPr>
          <w:rFonts w:ascii="Cambria" w:hAnsi="Cambria"/>
        </w:rPr>
        <w:t xml:space="preserve">Pan-pek </w:t>
      </w:r>
      <w:r w:rsidR="009C55B7">
        <w:rPr>
          <w:rFonts w:ascii="Cambria" w:hAnsi="Cambria"/>
        </w:rPr>
        <w:t>d.o.o.</w:t>
      </w:r>
      <w:r w:rsidRPr="009F7029">
        <w:rPr>
          <w:rFonts w:ascii="Cambria" w:hAnsi="Cambria"/>
        </w:rPr>
        <w:t xml:space="preserve">, na adresi </w:t>
      </w:r>
      <w:r w:rsidR="00A06198">
        <w:rPr>
          <w:rFonts w:ascii="Cambria" w:hAnsi="Cambria"/>
        </w:rPr>
        <w:t xml:space="preserve">Zagreb, </w:t>
      </w:r>
      <w:r w:rsidR="00951C29">
        <w:rPr>
          <w:rFonts w:ascii="Cambria" w:hAnsi="Cambria"/>
        </w:rPr>
        <w:t>Planinska 2c</w:t>
      </w:r>
      <w:r w:rsidRPr="009F7029">
        <w:rPr>
          <w:rFonts w:ascii="Cambria" w:hAnsi="Cambria"/>
        </w:rPr>
        <w:t xml:space="preserve">, </w:t>
      </w:r>
      <w:r w:rsidR="00D634BA">
        <w:rPr>
          <w:rFonts w:ascii="Cambria" w:hAnsi="Cambria"/>
        </w:rPr>
        <w:t xml:space="preserve">OIB: </w:t>
      </w:r>
      <w:r w:rsidR="00394898" w:rsidRPr="00394898">
        <w:rPr>
          <w:rFonts w:ascii="Cambria" w:hAnsi="Cambria"/>
        </w:rPr>
        <w:t>58203211592</w:t>
      </w:r>
      <w:r w:rsidR="00394898" w:rsidRPr="00394898">
        <w:rPr>
          <w:rFonts w:ascii="Cambria" w:hAnsi="Cambria"/>
        </w:rPr>
        <w:t xml:space="preserve"> </w:t>
      </w:r>
      <w:r w:rsidRPr="009F7029">
        <w:rPr>
          <w:rFonts w:ascii="Cambria" w:hAnsi="Cambria"/>
        </w:rPr>
        <w:t xml:space="preserve">(u daljnjem tekstu </w:t>
      </w:r>
      <w:r w:rsidR="00663CA1">
        <w:rPr>
          <w:rFonts w:ascii="Cambria" w:hAnsi="Cambria"/>
        </w:rPr>
        <w:t>Društvo</w:t>
      </w:r>
      <w:r w:rsidRPr="009F7029">
        <w:rPr>
          <w:rFonts w:ascii="Cambria" w:hAnsi="Cambria"/>
        </w:rPr>
        <w:t xml:space="preserve">) donosi dana </w:t>
      </w:r>
      <w:r w:rsidR="00394898">
        <w:rPr>
          <w:rFonts w:ascii="Cambria" w:hAnsi="Cambria"/>
        </w:rPr>
        <w:t>19</w:t>
      </w:r>
      <w:r w:rsidRPr="009F7029">
        <w:rPr>
          <w:rFonts w:ascii="Cambria" w:hAnsi="Cambria"/>
        </w:rPr>
        <w:t>.</w:t>
      </w:r>
      <w:r w:rsidR="00A132CF">
        <w:rPr>
          <w:rFonts w:ascii="Cambria" w:hAnsi="Cambria"/>
        </w:rPr>
        <w:t>0</w:t>
      </w:r>
      <w:r w:rsidR="00394898">
        <w:rPr>
          <w:rFonts w:ascii="Cambria" w:hAnsi="Cambria"/>
        </w:rPr>
        <w:t>5</w:t>
      </w:r>
      <w:r w:rsidRPr="009F7029">
        <w:rPr>
          <w:rFonts w:ascii="Cambria" w:hAnsi="Cambria"/>
        </w:rPr>
        <w:t>.20</w:t>
      </w:r>
      <w:r w:rsidR="00400A9E">
        <w:rPr>
          <w:rFonts w:ascii="Cambria" w:hAnsi="Cambria"/>
        </w:rPr>
        <w:t>2</w:t>
      </w:r>
      <w:r w:rsidR="00044690">
        <w:rPr>
          <w:rFonts w:ascii="Cambria" w:hAnsi="Cambria"/>
        </w:rPr>
        <w:t>5</w:t>
      </w:r>
      <w:r w:rsidRPr="009F7029">
        <w:rPr>
          <w:rFonts w:ascii="Cambria" w:hAnsi="Cambria"/>
        </w:rPr>
        <w:t xml:space="preserve">. </w:t>
      </w:r>
      <w:r w:rsidR="00A06198">
        <w:rPr>
          <w:rFonts w:ascii="Cambria" w:hAnsi="Cambria"/>
        </w:rPr>
        <w:t>sljedeći dokument:</w:t>
      </w:r>
    </w:p>
    <w:p w14:paraId="21378515" w14:textId="77777777" w:rsidR="00085276" w:rsidRPr="009F7029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69F93A36" w14:textId="77777777" w:rsidR="005A5006" w:rsidRPr="009D03BB" w:rsidRDefault="009D03BB" w:rsidP="009F7029">
      <w:pPr>
        <w:spacing w:after="0" w:line="276" w:lineRule="auto"/>
        <w:jc w:val="center"/>
        <w:rPr>
          <w:rFonts w:ascii="Cambria" w:hAnsi="Cambria"/>
          <w:b/>
          <w:sz w:val="32"/>
        </w:rPr>
      </w:pPr>
      <w:r w:rsidRPr="009D03BB">
        <w:rPr>
          <w:rFonts w:ascii="Cambria" w:hAnsi="Cambria"/>
          <w:b/>
          <w:sz w:val="32"/>
        </w:rPr>
        <w:t>POLITIKA INFORMACIJSKE SIGURNOSTI</w:t>
      </w:r>
    </w:p>
    <w:p w14:paraId="193B23AE" w14:textId="77777777" w:rsidR="009D03BB" w:rsidRPr="009F7029" w:rsidRDefault="009D03BB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0CD4799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Svrha, područje primjene i korisnici</w:t>
      </w:r>
    </w:p>
    <w:p w14:paraId="06EB435D" w14:textId="0F7A5637" w:rsidR="00B16B1C" w:rsidRDefault="00B16B1C" w:rsidP="00085276">
      <w:pPr>
        <w:spacing w:before="60" w:after="60" w:line="276" w:lineRule="auto"/>
        <w:jc w:val="both"/>
        <w:rPr>
          <w:rFonts w:ascii="Cambria" w:hAnsi="Cambria"/>
        </w:rPr>
      </w:pPr>
      <w:r w:rsidRPr="00B16B1C">
        <w:rPr>
          <w:rFonts w:ascii="Cambria" w:hAnsi="Cambria"/>
        </w:rPr>
        <w:t>Svrha ove Politike je definirati smjer, načela i osnovna pravila upravljanja informacijskom i kibernetičkom sigurnošću u društvu Pan-pek d.o.o. (dalje u tekstu: Društvo), s ciljem osiguravanja povjerljivosti, cjelovitosti i raspoloživosti informacija, sustava i usluga, u skladu sa zahtjevima NIS2 direktive, nacionalnim zakonodavstvom te normom ISO/IEC 27001:2022.</w:t>
      </w:r>
      <w:r w:rsidR="00B60C9E">
        <w:rPr>
          <w:rFonts w:ascii="Cambria" w:hAnsi="Cambria"/>
        </w:rPr>
        <w:t xml:space="preserve"> </w:t>
      </w:r>
      <w:r w:rsidR="00B60C9E" w:rsidRPr="00B60C9E">
        <w:rPr>
          <w:rFonts w:ascii="Cambria" w:hAnsi="Cambria"/>
        </w:rPr>
        <w:t>Politika se primjenjuje na sve poslovne procese, sustave i zaposlenike Društva, uključujući i vanjske suradnike i dobavljače koji imaju pristup informacijskim resursima Društva.</w:t>
      </w:r>
    </w:p>
    <w:p w14:paraId="06E4EE55" w14:textId="77777777" w:rsidR="00B16B1C" w:rsidRDefault="00B16B1C" w:rsidP="00085276">
      <w:pPr>
        <w:spacing w:before="60" w:after="60" w:line="276" w:lineRule="auto"/>
        <w:jc w:val="both"/>
        <w:rPr>
          <w:rFonts w:ascii="Cambria" w:hAnsi="Cambria"/>
        </w:rPr>
      </w:pPr>
    </w:p>
    <w:p w14:paraId="6963FD9C" w14:textId="0A840C9F" w:rsidR="002C4EC0" w:rsidRPr="00B62E1F" w:rsidRDefault="002C4EC0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B62E1F">
        <w:rPr>
          <w:rFonts w:ascii="Cambria" w:hAnsi="Cambria"/>
          <w:b/>
          <w:bCs/>
        </w:rPr>
        <w:t>Opseg ISMS-a</w:t>
      </w:r>
    </w:p>
    <w:p w14:paraId="6C4D1E93" w14:textId="77777777" w:rsidR="00B60C9E" w:rsidRPr="00B60C9E" w:rsidRDefault="00B60C9E" w:rsidP="00B60C9E">
      <w:p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Sustav upravljanja informacijskom sigurnošću (ISMS) obuhvaća:</w:t>
      </w:r>
    </w:p>
    <w:p w14:paraId="7F7294E7" w14:textId="1C049505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sve poslovne procese i IT sustave pod kontrolom Društva,</w:t>
      </w:r>
    </w:p>
    <w:p w14:paraId="2090767F" w14:textId="76D5B136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lokacije poslovanja, uključujući sjedište u Zagrebu (Planinska 2c),</w:t>
      </w:r>
    </w:p>
    <w:p w14:paraId="7175E57C" w14:textId="7EFC60FF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mrežnu i informacijsku infrastrukturu,</w:t>
      </w:r>
    </w:p>
    <w:p w14:paraId="1DE552BB" w14:textId="3322048F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podatke zaposlenika, partnera i korisnika,</w:t>
      </w:r>
    </w:p>
    <w:p w14:paraId="7970BF41" w14:textId="3B15A769" w:rsidR="00B60C9E" w:rsidRPr="00B60C9E" w:rsidRDefault="00B60C9E" w:rsidP="00B60C9E">
      <w:pPr>
        <w:pStyle w:val="ListParagraph"/>
        <w:numPr>
          <w:ilvl w:val="0"/>
          <w:numId w:val="14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usluge čija je pouzdanost i dostupnost od značaja za kontinuitet poslovanja.</w:t>
      </w:r>
    </w:p>
    <w:p w14:paraId="7566089D" w14:textId="77777777" w:rsidR="00B60C9E" w:rsidRPr="00B60C9E" w:rsidRDefault="00B60C9E" w:rsidP="00B60C9E">
      <w:pPr>
        <w:spacing w:before="60" w:after="60" w:line="276" w:lineRule="auto"/>
        <w:rPr>
          <w:rFonts w:ascii="Cambria" w:hAnsi="Cambria"/>
        </w:rPr>
      </w:pPr>
    </w:p>
    <w:p w14:paraId="666558E8" w14:textId="77777777" w:rsidR="00B60C9E" w:rsidRPr="00B60C9E" w:rsidRDefault="00B60C9E" w:rsidP="00B60C9E">
      <w:p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S obzirom na razvrstavanje Društva kao važnog subjekta prema NIS2, sustav sigurnosti također uključuje:</w:t>
      </w:r>
    </w:p>
    <w:p w14:paraId="70278938" w14:textId="3C07E56B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procjenu i upravljanje rizicima po mrežnu i informacijsku sigurnost,</w:t>
      </w:r>
    </w:p>
    <w:p w14:paraId="131746D2" w14:textId="15F91F8D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obranu od kibernetičkih prijetnji,</w:t>
      </w:r>
    </w:p>
    <w:p w14:paraId="6D5273F8" w14:textId="113C2A5C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postupanje u slučaju incidenata,</w:t>
      </w:r>
    </w:p>
    <w:p w14:paraId="6E761645" w14:textId="4C31BF7F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B60C9E">
        <w:rPr>
          <w:rFonts w:ascii="Cambria" w:hAnsi="Cambria"/>
        </w:rPr>
        <w:t>izvještavanje nadležnim tijelima (npr. CERT-u, AZOP-u),</w:t>
      </w:r>
    </w:p>
    <w:p w14:paraId="428BF9EE" w14:textId="2B8C4E32" w:rsidR="00B60C9E" w:rsidRPr="00B60C9E" w:rsidRDefault="00B60C9E" w:rsidP="00B60C9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ascii="Cambria" w:hAnsi="Cambria"/>
        </w:rPr>
      </w:pPr>
      <w:r w:rsidRPr="00B60C9E">
        <w:rPr>
          <w:rFonts w:ascii="Cambria" w:hAnsi="Cambria"/>
        </w:rPr>
        <w:t>plan kontinuiteta poslovanja i oporavka od incidenta.</w:t>
      </w:r>
    </w:p>
    <w:p w14:paraId="69763A32" w14:textId="77777777" w:rsidR="00B60C9E" w:rsidRDefault="00B60C9E" w:rsidP="00B60C9E">
      <w:pPr>
        <w:spacing w:before="60" w:after="60" w:line="276" w:lineRule="auto"/>
        <w:jc w:val="both"/>
        <w:rPr>
          <w:rFonts w:ascii="Cambria" w:hAnsi="Cambria"/>
          <w:b/>
        </w:rPr>
      </w:pPr>
    </w:p>
    <w:p w14:paraId="3B2FF4E3" w14:textId="2DDBEF40" w:rsidR="009D03BB" w:rsidRPr="009D03BB" w:rsidRDefault="009D03BB" w:rsidP="00B60C9E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Referentni dokumenti</w:t>
      </w:r>
    </w:p>
    <w:p w14:paraId="3E626162" w14:textId="32A8F19F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ISO/IEC 27001:2022</w:t>
      </w:r>
    </w:p>
    <w:p w14:paraId="5F3EBCEC" w14:textId="6961F9F5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Zakon o kibernetičkoj sigurnosti subjekata koji obavljaju ključne i važne usluge (NN 80/2023)</w:t>
      </w:r>
    </w:p>
    <w:p w14:paraId="04E29F27" w14:textId="6EBF0ED5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Direktiva (EU) 2022/2555 (NIS2)</w:t>
      </w:r>
    </w:p>
    <w:p w14:paraId="0500407C" w14:textId="164A3E5A" w:rsidR="008E6322" w:rsidRPr="008E6322" w:rsidRDefault="008E6322" w:rsidP="008E6322">
      <w:pPr>
        <w:pStyle w:val="ListParagraph"/>
        <w:numPr>
          <w:ilvl w:val="0"/>
          <w:numId w:val="15"/>
        </w:numPr>
        <w:spacing w:before="60" w:after="60" w:line="276" w:lineRule="auto"/>
        <w:rPr>
          <w:rFonts w:ascii="Cambria" w:hAnsi="Cambria"/>
        </w:rPr>
      </w:pPr>
      <w:r w:rsidRPr="008E6322">
        <w:rPr>
          <w:rFonts w:ascii="Cambria" w:hAnsi="Cambria"/>
        </w:rPr>
        <w:t>Popis važećih pravnih, regulatornih i ugovornih obveza</w:t>
      </w:r>
    </w:p>
    <w:p w14:paraId="24C98909" w14:textId="56979E03" w:rsidR="008E6322" w:rsidRPr="008E6322" w:rsidRDefault="008E6322" w:rsidP="00925053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8E6322">
        <w:rPr>
          <w:rFonts w:ascii="Cambria" w:hAnsi="Cambria"/>
        </w:rPr>
        <w:t>Interni dokumenti: Politika privatnosti, Plan kontinuiteta poslovanja, Politika upravljanja incidentim</w:t>
      </w:r>
      <w:r w:rsidRPr="008E6322">
        <w:rPr>
          <w:rFonts w:ascii="Cambria" w:hAnsi="Cambria"/>
        </w:rPr>
        <w:t>a</w:t>
      </w:r>
    </w:p>
    <w:p w14:paraId="3B08F793" w14:textId="77777777" w:rsidR="008E6322" w:rsidRPr="008E6322" w:rsidRDefault="008E6322" w:rsidP="008E6322">
      <w:pPr>
        <w:spacing w:before="60" w:after="60" w:line="276" w:lineRule="auto"/>
        <w:ind w:left="360"/>
        <w:jc w:val="both"/>
        <w:rPr>
          <w:rFonts w:ascii="Cambria" w:hAnsi="Cambria"/>
        </w:rPr>
      </w:pPr>
    </w:p>
    <w:p w14:paraId="2DAD05F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Osnovni pojmovi informacijske sigurnosti</w:t>
      </w:r>
    </w:p>
    <w:p w14:paraId="71807FFC" w14:textId="140A3684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Povjerljivost</w:t>
      </w:r>
      <w:r w:rsidRPr="00600CC8">
        <w:rPr>
          <w:rFonts w:ascii="Cambria" w:hAnsi="Cambria"/>
        </w:rPr>
        <w:t xml:space="preserve"> – informacija je dostupna samo ovlaštenim osobama.</w:t>
      </w:r>
    </w:p>
    <w:p w14:paraId="69BAD703" w14:textId="66DA184E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lastRenderedPageBreak/>
        <w:t>Cjelovitost</w:t>
      </w:r>
      <w:r w:rsidRPr="00600CC8">
        <w:rPr>
          <w:rFonts w:ascii="Cambria" w:hAnsi="Cambria"/>
        </w:rPr>
        <w:t xml:space="preserve"> – informacija je točna i zaštićena od neovlaštenih izmjena.</w:t>
      </w:r>
    </w:p>
    <w:p w14:paraId="3FD780A8" w14:textId="57E34492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Raspoloživost</w:t>
      </w:r>
      <w:r w:rsidRPr="00600CC8">
        <w:rPr>
          <w:rFonts w:ascii="Cambria" w:hAnsi="Cambria"/>
        </w:rPr>
        <w:t xml:space="preserve"> – informacija je dostupna kad je potrebna.</w:t>
      </w:r>
    </w:p>
    <w:p w14:paraId="496F7C74" w14:textId="44CA85E2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Kibernetička sigurnost</w:t>
      </w:r>
      <w:r w:rsidRPr="00600CC8">
        <w:rPr>
          <w:rFonts w:ascii="Cambria" w:hAnsi="Cambria"/>
        </w:rPr>
        <w:t xml:space="preserve"> – zaštita mrežnih i informacijskih sustava od kibernetičkih prijetnji.</w:t>
      </w:r>
    </w:p>
    <w:p w14:paraId="55065CA9" w14:textId="287EF7B5" w:rsidR="00600CC8" w:rsidRPr="00600CC8" w:rsidRDefault="00600CC8" w:rsidP="00600CC8">
      <w:pPr>
        <w:spacing w:before="60" w:after="60" w:line="276" w:lineRule="auto"/>
        <w:jc w:val="both"/>
        <w:rPr>
          <w:rFonts w:ascii="Cambria" w:hAnsi="Cambria"/>
        </w:rPr>
      </w:pPr>
      <w:r w:rsidRPr="00600CC8">
        <w:rPr>
          <w:rFonts w:ascii="Cambria" w:hAnsi="Cambria"/>
          <w:b/>
          <w:bCs/>
        </w:rPr>
        <w:t>ISMS</w:t>
      </w:r>
      <w:r w:rsidRPr="00600CC8">
        <w:rPr>
          <w:rFonts w:ascii="Cambria" w:hAnsi="Cambria"/>
        </w:rPr>
        <w:t xml:space="preserve"> – sustavni okvir za upravljanje informacijskom sigurnošću kroz analizu rizika, kontrolne mjere, obuku i nadzor</w:t>
      </w:r>
    </w:p>
    <w:p w14:paraId="66BB5F24" w14:textId="77777777" w:rsidR="00600CC8" w:rsidRPr="00600CC8" w:rsidRDefault="00600CC8" w:rsidP="00085276">
      <w:pPr>
        <w:spacing w:before="60" w:after="60" w:line="276" w:lineRule="auto"/>
        <w:jc w:val="both"/>
        <w:rPr>
          <w:rFonts w:ascii="Cambria" w:hAnsi="Cambria"/>
          <w:lang w:val="en-001"/>
        </w:rPr>
      </w:pPr>
    </w:p>
    <w:p w14:paraId="2558366F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9D03BB">
        <w:rPr>
          <w:rFonts w:ascii="Cambria" w:hAnsi="Cambria"/>
          <w:b/>
          <w:bCs/>
        </w:rPr>
        <w:t>Upravljanje informacijskom sigurnošću</w:t>
      </w:r>
    </w:p>
    <w:p w14:paraId="7DD386FA" w14:textId="77777777" w:rsidR="00E13BB0" w:rsidRPr="00E13BB0" w:rsidRDefault="00E13BB0" w:rsidP="00E13BB0">
      <w:p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Društvo je uspostavilo ISMS kako bi:</w:t>
      </w:r>
    </w:p>
    <w:p w14:paraId="36EE3103" w14:textId="77777777" w:rsidR="00E13BB0" w:rsidRPr="00E13BB0" w:rsidRDefault="00E13BB0" w:rsidP="00E13BB0">
      <w:pPr>
        <w:pStyle w:val="ListParagraph"/>
        <w:numPr>
          <w:ilvl w:val="0"/>
          <w:numId w:val="18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prepoznalo i upravljalo sigurnosnim rizicima,</w:t>
      </w:r>
    </w:p>
    <w:p w14:paraId="6ADB143B" w14:textId="77777777" w:rsidR="00E13BB0" w:rsidRPr="00E13BB0" w:rsidRDefault="00E13BB0" w:rsidP="00E13BB0">
      <w:pPr>
        <w:pStyle w:val="ListParagraph"/>
        <w:numPr>
          <w:ilvl w:val="0"/>
          <w:numId w:val="18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osiguralo usklađenost s regulatornim zahtjevima,</w:t>
      </w:r>
    </w:p>
    <w:p w14:paraId="71A41AF5" w14:textId="77777777" w:rsidR="00E13BB0" w:rsidRPr="00E13BB0" w:rsidRDefault="00E13BB0" w:rsidP="00E13BB0">
      <w:pPr>
        <w:pStyle w:val="ListParagraph"/>
        <w:numPr>
          <w:ilvl w:val="0"/>
          <w:numId w:val="18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zaštitilo ključne resurse i usluge od ugroza i incidenata.</w:t>
      </w:r>
    </w:p>
    <w:p w14:paraId="3FAB2F0D" w14:textId="77777777" w:rsidR="00E13BB0" w:rsidRPr="00E13BB0" w:rsidRDefault="00E13BB0" w:rsidP="00E13BB0">
      <w:p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>U skladu s NIS2, organizacija provodi:</w:t>
      </w:r>
    </w:p>
    <w:p w14:paraId="2538DDEA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 xml:space="preserve">redovitu </w:t>
      </w:r>
      <w:r w:rsidRPr="00E13BB0">
        <w:rPr>
          <w:rFonts w:ascii="Cambria" w:hAnsi="Cambria"/>
          <w:b/>
          <w:bCs/>
        </w:rPr>
        <w:t>analizu rizika</w:t>
      </w:r>
      <w:r w:rsidRPr="00E13BB0">
        <w:rPr>
          <w:rFonts w:ascii="Cambria" w:hAnsi="Cambria"/>
        </w:rPr>
        <w:t xml:space="preserve"> i ažuriranje kontrola,</w:t>
      </w:r>
    </w:p>
    <w:p w14:paraId="11A62BD5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  <w:b/>
          <w:bCs/>
        </w:rPr>
        <w:t>upravljanje ranjivostima</w:t>
      </w:r>
      <w:r w:rsidRPr="00E13BB0">
        <w:rPr>
          <w:rFonts w:ascii="Cambria" w:hAnsi="Cambria"/>
        </w:rPr>
        <w:t>,</w:t>
      </w:r>
    </w:p>
    <w:p w14:paraId="2EEC4B58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</w:rPr>
        <w:t xml:space="preserve">mjere za </w:t>
      </w:r>
      <w:r w:rsidRPr="00E13BB0">
        <w:rPr>
          <w:rFonts w:ascii="Cambria" w:hAnsi="Cambria"/>
          <w:b/>
          <w:bCs/>
        </w:rPr>
        <w:t>pravovremeno otkrivanje i prijavljivanje incidenata</w:t>
      </w:r>
      <w:r w:rsidRPr="00E13BB0">
        <w:rPr>
          <w:rFonts w:ascii="Cambria" w:hAnsi="Cambria"/>
        </w:rPr>
        <w:t>,</w:t>
      </w:r>
    </w:p>
    <w:p w14:paraId="3A1334F4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  <w:b/>
          <w:bCs/>
        </w:rPr>
        <w:t>edukaciju zaposlenika</w:t>
      </w:r>
      <w:r w:rsidRPr="00E13BB0">
        <w:rPr>
          <w:rFonts w:ascii="Cambria" w:hAnsi="Cambria"/>
        </w:rPr>
        <w:t xml:space="preserve"> i partnera,</w:t>
      </w:r>
    </w:p>
    <w:p w14:paraId="0DE34125" w14:textId="77777777" w:rsidR="00E13BB0" w:rsidRPr="00E13BB0" w:rsidRDefault="00E13BB0" w:rsidP="00E13BB0">
      <w:pPr>
        <w:pStyle w:val="ListParagraph"/>
        <w:numPr>
          <w:ilvl w:val="0"/>
          <w:numId w:val="19"/>
        </w:numPr>
        <w:spacing w:before="60" w:after="60" w:line="276" w:lineRule="auto"/>
        <w:rPr>
          <w:rFonts w:ascii="Cambria" w:hAnsi="Cambria"/>
        </w:rPr>
      </w:pPr>
      <w:r w:rsidRPr="00E13BB0">
        <w:rPr>
          <w:rFonts w:ascii="Cambria" w:hAnsi="Cambria"/>
          <w:b/>
          <w:bCs/>
        </w:rPr>
        <w:t>planove otpornosti i oporavka</w:t>
      </w:r>
      <w:r w:rsidRPr="00E13BB0">
        <w:rPr>
          <w:rFonts w:ascii="Cambria" w:hAnsi="Cambria"/>
        </w:rPr>
        <w:t xml:space="preserve"> (business continuity).</w:t>
      </w:r>
    </w:p>
    <w:p w14:paraId="6CF378FB" w14:textId="77777777" w:rsidR="00E13BB0" w:rsidRDefault="00E13BB0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</w:p>
    <w:p w14:paraId="442D1345" w14:textId="5FCF9960" w:rsidR="009D03BB" w:rsidRPr="00895ADB" w:rsidRDefault="00895AD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895ADB">
        <w:rPr>
          <w:rFonts w:ascii="Cambria" w:hAnsi="Cambria"/>
          <w:b/>
          <w:bCs/>
        </w:rPr>
        <w:t>Sigurnosni c</w:t>
      </w:r>
      <w:r w:rsidR="009D03BB" w:rsidRPr="00895ADB">
        <w:rPr>
          <w:rFonts w:ascii="Cambria" w:hAnsi="Cambria"/>
          <w:b/>
          <w:bCs/>
        </w:rPr>
        <w:t>iljevi i mjerenje</w:t>
      </w:r>
    </w:p>
    <w:p w14:paraId="3A80F194" w14:textId="77777777" w:rsidR="00895ADB" w:rsidRPr="00895ADB" w:rsidRDefault="00895ADB" w:rsidP="00895ADB">
      <w:pPr>
        <w:spacing w:before="60" w:after="60" w:line="276" w:lineRule="auto"/>
        <w:jc w:val="both"/>
        <w:rPr>
          <w:rFonts w:ascii="Cambria" w:hAnsi="Cambria"/>
        </w:rPr>
      </w:pPr>
      <w:r w:rsidRPr="00895ADB">
        <w:rPr>
          <w:rFonts w:ascii="Cambria" w:hAnsi="Cambria"/>
        </w:rPr>
        <w:t>Ciljevi informacijske i kibernetičke sigurnosti uključuju:</w:t>
      </w:r>
    </w:p>
    <w:p w14:paraId="7FC091D4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zaštitu povjerljivosti, cjelovitosti i dostupnosti informacija,</w:t>
      </w:r>
    </w:p>
    <w:p w14:paraId="19A774C5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smanjenje šteta od sigurnosnih incidenata i kibernetičkih prijetnji,</w:t>
      </w:r>
    </w:p>
    <w:p w14:paraId="48375BB1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osiguranje usklađenosti s NIS2 i ISO normom,</w:t>
      </w:r>
    </w:p>
    <w:p w14:paraId="0EC58300" w14:textId="77777777" w:rsidR="00895ADB" w:rsidRPr="00CC6369" w:rsidRDefault="00895ADB" w:rsidP="00CC6369">
      <w:pPr>
        <w:pStyle w:val="ListParagraph"/>
        <w:numPr>
          <w:ilvl w:val="0"/>
          <w:numId w:val="21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jačanje svijesti zaposlenika i povećanje povjerenja korisnika.</w:t>
      </w:r>
    </w:p>
    <w:p w14:paraId="4A3F477A" w14:textId="77777777" w:rsidR="00895ADB" w:rsidRPr="00CC6369" w:rsidRDefault="00895ADB" w:rsidP="00895ADB">
      <w:p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Ciljevi su mjerljivi, prati ih se kroz godišnji Plan sigurnosnih ciljeva, a revidiraju se u skladu s promjenama rizika i zakonskih zahtjeva.</w:t>
      </w:r>
    </w:p>
    <w:p w14:paraId="24CC57F1" w14:textId="77777777" w:rsidR="00895ADB" w:rsidRPr="00895ADB" w:rsidRDefault="00895AD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  <w:lang w:val="en-001"/>
        </w:rPr>
      </w:pPr>
    </w:p>
    <w:p w14:paraId="5F970BE8" w14:textId="43A37B32" w:rsidR="009D03BB" w:rsidRPr="00CC6369" w:rsidRDefault="00CC6369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CC6369">
        <w:rPr>
          <w:rFonts w:ascii="Cambria" w:hAnsi="Cambria"/>
          <w:b/>
          <w:bCs/>
        </w:rPr>
        <w:t>Usklađenost i zakonski z</w:t>
      </w:r>
      <w:r w:rsidR="009D03BB" w:rsidRPr="00CC6369">
        <w:rPr>
          <w:rFonts w:ascii="Cambria" w:hAnsi="Cambria"/>
          <w:b/>
          <w:bCs/>
        </w:rPr>
        <w:t xml:space="preserve">ahtjevi </w:t>
      </w:r>
    </w:p>
    <w:p w14:paraId="09292CC0" w14:textId="77777777" w:rsidR="00CC6369" w:rsidRPr="00CC6369" w:rsidRDefault="00CC6369" w:rsidP="00CC6369">
      <w:p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Društvo se obvezuje na:</w:t>
      </w:r>
    </w:p>
    <w:p w14:paraId="0B08EDF6" w14:textId="6D26C358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usklađenost s nacionalnim zakonima o kibernetičkoj i informacijskoj sigurnosti,</w:t>
      </w:r>
    </w:p>
    <w:p w14:paraId="6E4415B6" w14:textId="2065ABA6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poštivanje zahtjeva NIS2 direktive,</w:t>
      </w:r>
    </w:p>
    <w:p w14:paraId="746D4E09" w14:textId="6315D18B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rPr>
          <w:rFonts w:ascii="Cambria" w:hAnsi="Cambria"/>
        </w:rPr>
      </w:pPr>
      <w:r w:rsidRPr="00CC6369">
        <w:rPr>
          <w:rFonts w:ascii="Cambria" w:hAnsi="Cambria"/>
        </w:rPr>
        <w:t>provođenje internih audita i pripremu za nadzore nadležnih tijela,</w:t>
      </w:r>
    </w:p>
    <w:p w14:paraId="1D092E12" w14:textId="39BC6FEB" w:rsidR="00CC6369" w:rsidRPr="00CC6369" w:rsidRDefault="00CC6369" w:rsidP="00CC6369">
      <w:pPr>
        <w:pStyle w:val="ListParagraph"/>
        <w:numPr>
          <w:ilvl w:val="0"/>
          <w:numId w:val="22"/>
        </w:numPr>
        <w:spacing w:before="60" w:after="60" w:line="276" w:lineRule="auto"/>
        <w:jc w:val="both"/>
        <w:rPr>
          <w:rFonts w:ascii="Cambria" w:hAnsi="Cambria"/>
        </w:rPr>
      </w:pPr>
      <w:r w:rsidRPr="00CC6369">
        <w:rPr>
          <w:rFonts w:ascii="Cambria" w:hAnsi="Cambria"/>
        </w:rPr>
        <w:t>dokumentiranje svih mjera, incidenata i promjena u skladu sa Zakonom.</w:t>
      </w:r>
    </w:p>
    <w:p w14:paraId="0B811A01" w14:textId="77777777" w:rsidR="00CC6369" w:rsidRDefault="00CC6369" w:rsidP="00085276">
      <w:pPr>
        <w:spacing w:before="60" w:after="60" w:line="276" w:lineRule="auto"/>
        <w:jc w:val="both"/>
        <w:rPr>
          <w:rFonts w:ascii="Cambria" w:hAnsi="Cambria"/>
        </w:rPr>
      </w:pPr>
    </w:p>
    <w:p w14:paraId="57202B0A" w14:textId="2F026FA0" w:rsidR="009D03BB" w:rsidRPr="00CC6369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CC6369">
        <w:rPr>
          <w:rFonts w:ascii="Cambria" w:hAnsi="Cambria"/>
          <w:b/>
          <w:bCs/>
        </w:rPr>
        <w:t>Odgovornosti</w:t>
      </w:r>
    </w:p>
    <w:p w14:paraId="67F8D45C" w14:textId="00C813DE" w:rsidR="00B22AB2" w:rsidRPr="00B22AB2" w:rsidRDefault="004A47FC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Uprava </w:t>
      </w:r>
      <w:r w:rsidR="00B22AB2" w:rsidRPr="00B22AB2">
        <w:rPr>
          <w:rFonts w:ascii="Cambria" w:hAnsi="Cambria"/>
        </w:rPr>
        <w:t xml:space="preserve"> je odgovorn</w:t>
      </w:r>
      <w:r>
        <w:rPr>
          <w:rFonts w:ascii="Cambria" w:hAnsi="Cambria"/>
        </w:rPr>
        <w:t>a</w:t>
      </w:r>
      <w:r w:rsidR="00B22AB2" w:rsidRPr="00B22AB2">
        <w:rPr>
          <w:rFonts w:ascii="Cambria" w:hAnsi="Cambria"/>
        </w:rPr>
        <w:t xml:space="preserve"> za uspostavu, održavanje i poboljšavanje ISMS-a</w:t>
      </w:r>
      <w:r w:rsidR="00417455">
        <w:rPr>
          <w:rFonts w:ascii="Cambria" w:hAnsi="Cambria"/>
        </w:rPr>
        <w:t xml:space="preserve"> te sukladnost sa NIS2</w:t>
      </w:r>
      <w:r w:rsidR="00B22AB2" w:rsidRPr="00B22AB2">
        <w:rPr>
          <w:rFonts w:ascii="Cambria" w:hAnsi="Cambria"/>
        </w:rPr>
        <w:t>.</w:t>
      </w:r>
    </w:p>
    <w:p w14:paraId="4FF7CA40" w14:textId="62A56202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Osoba odgovorna za informacijsku sigurnost</w:t>
      </w:r>
      <w:r w:rsidRPr="00B22AB2">
        <w:rPr>
          <w:rFonts w:ascii="Cambria" w:hAnsi="Cambria"/>
        </w:rPr>
        <w:t xml:space="preserve"> </w:t>
      </w:r>
      <w:r w:rsidR="003A6501">
        <w:rPr>
          <w:rFonts w:ascii="Cambria" w:hAnsi="Cambria"/>
        </w:rPr>
        <w:t xml:space="preserve">(CISO) </w:t>
      </w:r>
      <w:r w:rsidRPr="00B22AB2">
        <w:rPr>
          <w:rFonts w:ascii="Cambria" w:hAnsi="Cambria"/>
        </w:rPr>
        <w:t>koordinira operativne aktivnosti ISMS-a.</w:t>
      </w:r>
    </w:p>
    <w:p w14:paraId="7016EA9D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lastRenderedPageBreak/>
        <w:t>Vlasnici informacijskih resursa</w:t>
      </w:r>
      <w:r w:rsidRPr="00B22AB2">
        <w:rPr>
          <w:rFonts w:ascii="Cambria" w:hAnsi="Cambria"/>
        </w:rPr>
        <w:t xml:space="preserve"> odgovorni su za zaštitu povjerljivosti, cjelovitosti i dostupnosti svojih resursa.</w:t>
      </w:r>
    </w:p>
    <w:p w14:paraId="747B9321" w14:textId="77777777" w:rsidR="003A6501" w:rsidRPr="003A6501" w:rsidRDefault="00B22AB2" w:rsidP="003A6501">
      <w:p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</w:rPr>
        <w:t>Svi zaposlenici obvezni su.</w:t>
      </w:r>
      <w:r w:rsidR="003A6501" w:rsidRPr="003A6501">
        <w:rPr>
          <w:rFonts w:ascii="Cambria" w:hAnsi="Cambria"/>
        </w:rPr>
        <w:t xml:space="preserve"> </w:t>
      </w:r>
    </w:p>
    <w:p w14:paraId="2B2705BD" w14:textId="56B4B079" w:rsidR="003A6501" w:rsidRPr="003A6501" w:rsidRDefault="003A6501" w:rsidP="003A6501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3A6501">
        <w:rPr>
          <w:rFonts w:ascii="Cambria" w:hAnsi="Cambria"/>
        </w:rPr>
        <w:t>poznavati ovu Politiku,</w:t>
      </w:r>
    </w:p>
    <w:p w14:paraId="1313F26A" w14:textId="6CE2EDAB" w:rsidR="003A6501" w:rsidRPr="003A6501" w:rsidRDefault="003A6501" w:rsidP="003A6501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3A6501">
        <w:rPr>
          <w:rFonts w:ascii="Cambria" w:hAnsi="Cambria"/>
        </w:rPr>
        <w:t>sudjelovati u edukaciji,</w:t>
      </w:r>
    </w:p>
    <w:p w14:paraId="4B858512" w14:textId="12C57879" w:rsidR="00321BC6" w:rsidRPr="003A6501" w:rsidRDefault="003A6501" w:rsidP="003A6501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3A6501">
        <w:rPr>
          <w:rFonts w:ascii="Cambria" w:hAnsi="Cambria"/>
        </w:rPr>
        <w:t>prijaviti svaki sumnjivi događaj ili incident.</w:t>
      </w:r>
    </w:p>
    <w:p w14:paraId="1AF905D0" w14:textId="77777777" w:rsidR="003A6501" w:rsidRDefault="003A6501" w:rsidP="00085276">
      <w:pPr>
        <w:spacing w:before="60" w:after="60" w:line="276" w:lineRule="auto"/>
        <w:jc w:val="both"/>
        <w:rPr>
          <w:rFonts w:ascii="Cambria" w:hAnsi="Cambria"/>
          <w:b/>
          <w:i/>
        </w:rPr>
      </w:pPr>
    </w:p>
    <w:p w14:paraId="65B060CB" w14:textId="5E74A569" w:rsidR="009D03BB" w:rsidRPr="003A6501" w:rsidRDefault="009D03BB" w:rsidP="00085276">
      <w:pPr>
        <w:spacing w:before="60" w:after="60" w:line="276" w:lineRule="auto"/>
        <w:jc w:val="both"/>
        <w:rPr>
          <w:rFonts w:ascii="Cambria" w:hAnsi="Cambria"/>
          <w:b/>
          <w:iCs/>
        </w:rPr>
      </w:pPr>
      <w:r w:rsidRPr="003A6501">
        <w:rPr>
          <w:rFonts w:ascii="Cambria" w:hAnsi="Cambria"/>
          <w:b/>
          <w:iCs/>
        </w:rPr>
        <w:t xml:space="preserve">Komunikacija </w:t>
      </w:r>
      <w:r w:rsidR="00D54716">
        <w:rPr>
          <w:rFonts w:ascii="Cambria" w:hAnsi="Cambria"/>
          <w:b/>
          <w:iCs/>
        </w:rPr>
        <w:t>i osvještavanje</w:t>
      </w:r>
    </w:p>
    <w:p w14:paraId="56CA613A" w14:textId="77777777" w:rsidR="00D54716" w:rsidRDefault="00D54716" w:rsidP="003A1D92">
      <w:pPr>
        <w:spacing w:before="60" w:after="60" w:line="276" w:lineRule="auto"/>
        <w:jc w:val="both"/>
        <w:rPr>
          <w:rFonts w:ascii="Cambria" w:hAnsi="Cambria"/>
        </w:rPr>
      </w:pPr>
      <w:r w:rsidRPr="00D54716">
        <w:rPr>
          <w:rFonts w:ascii="Cambria" w:hAnsi="Cambria"/>
        </w:rPr>
        <w:t>Uprava osigurava da svi zaposlenici i relevantne vanjske strane budu pravovremeno informirani o ovoj Politici i osposobljeni za postupanje u skladu s njom. Edukacija o sigurnosti se provodi najmanje jednom godišnje.</w:t>
      </w:r>
    </w:p>
    <w:p w14:paraId="2F366E42" w14:textId="2D00CA4F" w:rsidR="003A1D92" w:rsidRPr="003A1D92" w:rsidRDefault="003A1D92" w:rsidP="003A1D92">
      <w:pPr>
        <w:spacing w:before="60" w:after="60" w:line="276" w:lineRule="auto"/>
        <w:jc w:val="both"/>
        <w:rPr>
          <w:rFonts w:ascii="Cambria" w:hAnsi="Cambria"/>
        </w:rPr>
      </w:pPr>
    </w:p>
    <w:p w14:paraId="19E9BE50" w14:textId="18E5F1C6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Potpora ISMS-</w:t>
      </w:r>
      <w:r w:rsidR="00D54716">
        <w:rPr>
          <w:rFonts w:ascii="Cambria" w:hAnsi="Cambria"/>
          <w:b/>
        </w:rPr>
        <w:t>u i upravljanje dokumentom</w:t>
      </w:r>
    </w:p>
    <w:p w14:paraId="1005F279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Uprava osigurava:</w:t>
      </w:r>
    </w:p>
    <w:p w14:paraId="11D33983" w14:textId="19316E98" w:rsidR="00937659" w:rsidRPr="00937659" w:rsidRDefault="00937659" w:rsidP="00937659">
      <w:pPr>
        <w:pStyle w:val="ListParagraph"/>
        <w:numPr>
          <w:ilvl w:val="0"/>
          <w:numId w:val="23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potrebne ljudske i tehničke resurse,</w:t>
      </w:r>
    </w:p>
    <w:p w14:paraId="3C331F00" w14:textId="186C7245" w:rsidR="00937659" w:rsidRPr="00937659" w:rsidRDefault="00937659" w:rsidP="00937659">
      <w:pPr>
        <w:pStyle w:val="ListParagraph"/>
        <w:numPr>
          <w:ilvl w:val="0"/>
          <w:numId w:val="23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budžet za provedbu sigurnosnih mjera,</w:t>
      </w:r>
    </w:p>
    <w:p w14:paraId="785F496F" w14:textId="13688BA0" w:rsidR="00937659" w:rsidRPr="00937659" w:rsidRDefault="00937659" w:rsidP="00937659">
      <w:pPr>
        <w:pStyle w:val="ListParagraph"/>
        <w:numPr>
          <w:ilvl w:val="0"/>
          <w:numId w:val="23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kontinuiranu potporu unaprjeđenju sustava.</w:t>
      </w:r>
    </w:p>
    <w:p w14:paraId="7A910D4C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</w:p>
    <w:p w14:paraId="29B8250E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Politika se pregledava najmanje jednom godišnje, odnosno nakon značajnih promjena u zakonodavstvu, strukturi tvrtke ili IT sustavu.</w:t>
      </w:r>
    </w:p>
    <w:p w14:paraId="18725B16" w14:textId="77777777" w:rsidR="00937659" w:rsidRPr="00937659" w:rsidRDefault="00937659" w:rsidP="00937659">
      <w:p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Kriteriji za reviziju dokumenta:</w:t>
      </w:r>
    </w:p>
    <w:p w14:paraId="55C92BDB" w14:textId="0FC3A113" w:rsidR="00937659" w:rsidRPr="00937659" w:rsidRDefault="00937659" w:rsidP="00937659">
      <w:pPr>
        <w:pStyle w:val="ListParagraph"/>
        <w:numPr>
          <w:ilvl w:val="0"/>
          <w:numId w:val="24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nova zakonska ili regulatorna obveza,</w:t>
      </w:r>
    </w:p>
    <w:p w14:paraId="39EBD884" w14:textId="5F06FFC9" w:rsidR="00937659" w:rsidRPr="00937659" w:rsidRDefault="00937659" w:rsidP="00937659">
      <w:pPr>
        <w:pStyle w:val="ListParagraph"/>
        <w:numPr>
          <w:ilvl w:val="0"/>
          <w:numId w:val="24"/>
        </w:numPr>
        <w:spacing w:before="60" w:after="60" w:line="276" w:lineRule="auto"/>
        <w:rPr>
          <w:rFonts w:ascii="Cambria" w:hAnsi="Cambria"/>
        </w:rPr>
      </w:pPr>
      <w:r w:rsidRPr="00937659">
        <w:rPr>
          <w:rFonts w:ascii="Cambria" w:hAnsi="Cambria"/>
        </w:rPr>
        <w:t>uočene neučinkovitosti u implementaciji ISMS-a,</w:t>
      </w:r>
    </w:p>
    <w:p w14:paraId="141EB85C" w14:textId="2A8FB077" w:rsidR="00937659" w:rsidRPr="00937659" w:rsidRDefault="00937659" w:rsidP="00937659">
      <w:pPr>
        <w:pStyle w:val="ListParagraph"/>
        <w:numPr>
          <w:ilvl w:val="0"/>
          <w:numId w:val="24"/>
        </w:numPr>
        <w:spacing w:before="60" w:after="60" w:line="276" w:lineRule="auto"/>
        <w:jc w:val="both"/>
        <w:rPr>
          <w:rFonts w:ascii="Cambria" w:hAnsi="Cambria"/>
        </w:rPr>
      </w:pPr>
      <w:r w:rsidRPr="00937659">
        <w:rPr>
          <w:rFonts w:ascii="Cambria" w:hAnsi="Cambria"/>
        </w:rPr>
        <w:t>sigurnosni incidenti ili promjene u rizicima.</w:t>
      </w:r>
    </w:p>
    <w:p w14:paraId="2803E100" w14:textId="77777777" w:rsidR="00937659" w:rsidRDefault="00937659" w:rsidP="003A1D92">
      <w:pPr>
        <w:spacing w:before="60" w:after="60" w:line="276" w:lineRule="auto"/>
        <w:jc w:val="both"/>
        <w:rPr>
          <w:rFonts w:ascii="Cambria" w:hAnsi="Cambria"/>
        </w:rPr>
      </w:pPr>
    </w:p>
    <w:p w14:paraId="0E991059" w14:textId="10101D11" w:rsidR="00563AA6" w:rsidRDefault="00563AA6">
      <w:pPr>
        <w:rPr>
          <w:rFonts w:ascii="Cambria" w:hAnsi="Cambria"/>
          <w:sz w:val="10"/>
        </w:rPr>
      </w:pPr>
    </w:p>
    <w:p w14:paraId="466AE19A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 w14:paraId="398719C4" w14:textId="03F0FE4D" w:rsidR="00085276" w:rsidRPr="00AB52EA" w:rsidRDefault="00A06198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  <w:r>
        <w:rPr>
          <w:rFonts w:ascii="Cambria" w:hAnsi="Cambria"/>
        </w:rPr>
        <w:t>Zagreb</w:t>
      </w:r>
      <w:r w:rsidR="00085276">
        <w:rPr>
          <w:rFonts w:ascii="Cambria" w:hAnsi="Cambria"/>
        </w:rPr>
        <w:t xml:space="preserve">, </w:t>
      </w:r>
      <w:r w:rsidR="00F47EE9">
        <w:rPr>
          <w:rFonts w:ascii="Cambria" w:hAnsi="Cambria"/>
        </w:rPr>
        <w:t>19</w:t>
      </w:r>
      <w:r w:rsidR="00085276">
        <w:rPr>
          <w:rFonts w:ascii="Cambria" w:hAnsi="Cambria"/>
        </w:rPr>
        <w:t>.</w:t>
      </w:r>
      <w:r w:rsidR="005A028D">
        <w:rPr>
          <w:rFonts w:ascii="Cambria" w:hAnsi="Cambria"/>
        </w:rPr>
        <w:t xml:space="preserve"> </w:t>
      </w:r>
      <w:r w:rsidR="00F47EE9">
        <w:rPr>
          <w:rFonts w:ascii="Cambria" w:hAnsi="Cambria"/>
        </w:rPr>
        <w:t xml:space="preserve">svibnja </w:t>
      </w:r>
      <w:r w:rsidR="00085276">
        <w:rPr>
          <w:rFonts w:ascii="Cambria" w:hAnsi="Cambria"/>
        </w:rPr>
        <w:t>20</w:t>
      </w:r>
      <w:r w:rsidR="00400A9E">
        <w:rPr>
          <w:rFonts w:ascii="Cambria" w:hAnsi="Cambria"/>
        </w:rPr>
        <w:t>2</w:t>
      </w:r>
      <w:r w:rsidR="00C52D60">
        <w:rPr>
          <w:rFonts w:ascii="Cambria" w:hAnsi="Cambria"/>
        </w:rPr>
        <w:t>5</w:t>
      </w:r>
      <w:r w:rsidR="005A028D">
        <w:rPr>
          <w:rFonts w:ascii="Cambria" w:hAnsi="Cambria"/>
        </w:rPr>
        <w:t>. 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14:paraId="7F3C348A" w14:textId="77777777" w:rsidTr="00085276">
        <w:trPr>
          <w:trHeight w:val="264"/>
        </w:trPr>
        <w:tc>
          <w:tcPr>
            <w:tcW w:w="3020" w:type="dxa"/>
          </w:tcPr>
          <w:p w14:paraId="0EF44C19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4D181108" w14:textId="25E6C850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6D7D9717" w14:textId="6AE7C867" w:rsidR="00085276" w:rsidRDefault="00F47EE9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PREDSJEDNICA UPRAVE</w:t>
            </w:r>
          </w:p>
          <w:p w14:paraId="2F52315B" w14:textId="1FF6181F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0F3ED334" w14:textId="77777777" w:rsidTr="00085276">
        <w:tc>
          <w:tcPr>
            <w:tcW w:w="3020" w:type="dxa"/>
          </w:tcPr>
          <w:p w14:paraId="43B89316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1AEF7DB3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C668DC4" w14:textId="1DA143F5" w:rsidR="00085276" w:rsidRDefault="00085276" w:rsidP="00085276">
            <w:pPr>
              <w:jc w:val="center"/>
              <w:rPr>
                <w:rFonts w:ascii="Cambria" w:hAnsi="Cambria"/>
              </w:rPr>
            </w:pPr>
          </w:p>
          <w:p w14:paraId="18686AD0" w14:textId="77777777" w:rsidR="00890196" w:rsidRDefault="00890196" w:rsidP="00085276">
            <w:pPr>
              <w:jc w:val="center"/>
              <w:rPr>
                <w:rFonts w:ascii="Cambria" w:hAnsi="Cambria"/>
              </w:rPr>
            </w:pPr>
          </w:p>
          <w:p w14:paraId="70B5F32C" w14:textId="499ED792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1A6234B3" w14:textId="77777777" w:rsidTr="00085276">
        <w:tc>
          <w:tcPr>
            <w:tcW w:w="3020" w:type="dxa"/>
          </w:tcPr>
          <w:p w14:paraId="2C5BAE90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4449E88" w14:textId="4850BF94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782A78A" w14:textId="77DA7EF3" w:rsidR="00085276" w:rsidRDefault="00F47EE9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18"/>
              </w:rPr>
              <w:t>Wojciech Józef Śmiechowski</w:t>
            </w:r>
            <w:r w:rsidR="00FE665A">
              <w:rPr>
                <w:rFonts w:ascii="Cambria" w:hAnsi="Cambria"/>
              </w:rPr>
            </w:r>
          </w:p>
        </w:tc>
      </w:tr>
    </w:tbl>
    <w:p w14:paraId="448C6928" w14:textId="77777777" w:rsidR="00085276" w:rsidRPr="00AB52EA" w:rsidRDefault="00085276" w:rsidP="00D634BA">
      <w:pPr>
        <w:spacing w:before="60" w:after="60" w:line="276" w:lineRule="auto"/>
        <w:jc w:val="both"/>
        <w:rPr>
          <w:rFonts w:ascii="Cambria" w:hAnsi="Cambria"/>
          <w:sz w:val="16"/>
        </w:rPr>
      </w:pPr>
    </w:p>
    <w:sectPr w:rsidR="00085276" w:rsidRPr="00AB52EA" w:rsidSect="00AB52EA">
      <w:headerReference w:type="default" r:id="rId8"/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7B70" w14:textId="77777777" w:rsidR="00211F17" w:rsidRDefault="00211F17" w:rsidP="009F7029">
      <w:pPr>
        <w:spacing w:after="0" w:line="240" w:lineRule="auto"/>
      </w:pPr>
      <w:r>
        <w:separator/>
      </w:r>
    </w:p>
  </w:endnote>
  <w:endnote w:type="continuationSeparator" w:id="0">
    <w:p w14:paraId="24F243BF" w14:textId="77777777" w:rsidR="00211F17" w:rsidRDefault="00211F17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2AA" w14:textId="2CDF2623" w:rsidR="00AB52EA" w:rsidRDefault="00A273B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491C6B" wp14:editId="5E94FF9D">
              <wp:simplePos x="0" y="0"/>
              <wp:positionH relativeFrom="rightMargin">
                <wp:posOffset>-15240</wp:posOffset>
              </wp:positionH>
              <wp:positionV relativeFrom="bottomMargin">
                <wp:posOffset>170180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6B0AA1" w14:textId="77777777" w:rsidR="00AB52EA" w:rsidRPr="005472B0" w:rsidRDefault="00AB52EA" w:rsidP="00AB52EA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91C6B" id="Rectangle 40" o:spid="_x0000_s1026" style="position:absolute;margin-left:-1.2pt;margin-top:13.4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" fillcolor="#44546a [3215]" stroked="f" strokeweight="3pt">
              <v:textbox>
                <w:txbxContent>
                  <w:p w14:paraId="316B0AA1" w14:textId="77777777" w:rsidR="00AB52EA" w:rsidRPr="005472B0" w:rsidRDefault="00AB52EA" w:rsidP="00AB52EA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7340D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DB20" wp14:editId="1A5D7980">
              <wp:simplePos x="0" y="0"/>
              <wp:positionH relativeFrom="column">
                <wp:posOffset>17691</wp:posOffset>
              </wp:positionH>
              <wp:positionV relativeFrom="paragraph">
                <wp:posOffset>-108751</wp:posOffset>
              </wp:positionV>
              <wp:extent cx="5924611" cy="21078"/>
              <wp:effectExtent l="0" t="0" r="6350" b="4445"/>
              <wp:wrapSquare wrapText="bothSides"/>
              <wp:docPr id="58385221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21078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209D0A" id="Rectangle 38" o:spid="_x0000_s1026" style="position:absolute;margin-left:1.4pt;margin-top:-8.55pt;width:466.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" fillcolor="#44546a [3215]" stroked="f" strokeweight="1pt">
              <w10:wrap type="square"/>
            </v:rect>
          </w:pict>
        </mc:Fallback>
      </mc:AlternateContent>
    </w:r>
    <w:r w:rsidR="007340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E8374" wp14:editId="07C6D2C7">
              <wp:simplePos x="0" y="0"/>
              <wp:positionH relativeFrom="column">
                <wp:posOffset>-9249</wp:posOffset>
              </wp:positionH>
              <wp:positionV relativeFrom="paragraph">
                <wp:posOffset>-108749</wp:posOffset>
              </wp:positionV>
              <wp:extent cx="5394327" cy="403223"/>
              <wp:effectExtent l="0" t="0" r="0" b="3810"/>
              <wp:wrapSquare wrapText="bothSides"/>
              <wp:docPr id="1993312550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327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312AB" w14:textId="77777777" w:rsidR="00AB52EA" w:rsidRDefault="00AB52EA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4546A" w:themeColor="text2"/>
                            </w:rPr>
                          </w:pPr>
                          <w:r w:rsidRPr="00C40BE8">
                            <w:rPr>
                              <w:smallCaps/>
                              <w:color w:val="44546A" w:themeColor="text2"/>
                            </w:rPr>
                            <w:t>P</w:t>
                          </w:r>
                          <w:r>
                            <w:rPr>
                              <w:smallCaps/>
                              <w:color w:val="44546A" w:themeColor="text2"/>
                            </w:rPr>
                            <w:t>olitika informacijske sigurnosti</w:t>
                          </w:r>
                        </w:p>
                        <w:p w14:paraId="606FE098" w14:textId="54031168" w:rsidR="00AB52EA" w:rsidRPr="00C40BE8" w:rsidRDefault="00AB52EA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4546A" w:themeColor="text2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</w:rPr>
                            <w:t>V</w:t>
                          </w:r>
                          <w:r w:rsidR="00A273BC">
                            <w:rPr>
                              <w:smallCaps/>
                              <w:color w:val="44546A" w:themeColor="text2"/>
                            </w:rPr>
                            <w:t>1</w:t>
                          </w:r>
                          <w:r>
                            <w:rPr>
                              <w:smallCaps/>
                              <w:color w:val="44546A" w:themeColor="text2"/>
                            </w:rPr>
                            <w:t>.</w:t>
                          </w:r>
                          <w:r w:rsidR="00A273BC">
                            <w:rPr>
                              <w:smallCaps/>
                              <w:color w:val="44546A" w:themeColor="text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837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-.75pt;margin-top:-8.55pt;width:424.7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" filled="f" stroked="f" strokeweight=".5pt">
              <v:textbox inset=",,,0">
                <w:txbxContent>
                  <w:p w14:paraId="158312AB" w14:textId="77777777" w:rsidR="00AB52EA" w:rsidRDefault="00AB52EA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44546A" w:themeColor="text2"/>
                      </w:rPr>
                    </w:pPr>
                    <w:r w:rsidRPr="00C40BE8">
                      <w:rPr>
                        <w:smallCaps/>
                        <w:color w:val="44546A" w:themeColor="text2"/>
                      </w:rPr>
                      <w:t>P</w:t>
                    </w:r>
                    <w:r>
                      <w:rPr>
                        <w:smallCaps/>
                        <w:color w:val="44546A" w:themeColor="text2"/>
                      </w:rPr>
                      <w:t>olitika informacijske sigurnosti</w:t>
                    </w:r>
                  </w:p>
                  <w:p w14:paraId="606FE098" w14:textId="54031168" w:rsidR="00AB52EA" w:rsidRPr="00C40BE8" w:rsidRDefault="00AB52EA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44546A" w:themeColor="text2"/>
                      </w:rPr>
                    </w:pPr>
                    <w:r>
                      <w:rPr>
                        <w:smallCaps/>
                        <w:color w:val="44546A" w:themeColor="text2"/>
                      </w:rPr>
                      <w:t>V</w:t>
                    </w:r>
                    <w:r w:rsidR="00A273BC">
                      <w:rPr>
                        <w:smallCaps/>
                        <w:color w:val="44546A" w:themeColor="text2"/>
                      </w:rPr>
                      <w:t>1</w:t>
                    </w:r>
                    <w:r>
                      <w:rPr>
                        <w:smallCaps/>
                        <w:color w:val="44546A" w:themeColor="text2"/>
                      </w:rPr>
                      <w:t>.</w:t>
                    </w:r>
                    <w:r w:rsidR="00A273BC">
                      <w:rPr>
                        <w:smallCaps/>
                        <w:color w:val="44546A" w:themeColor="text2"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840A" w14:textId="77777777" w:rsidR="00211F17" w:rsidRDefault="00211F17" w:rsidP="009F7029">
      <w:pPr>
        <w:spacing w:after="0" w:line="240" w:lineRule="auto"/>
      </w:pPr>
      <w:r>
        <w:separator/>
      </w:r>
    </w:p>
  </w:footnote>
  <w:footnote w:type="continuationSeparator" w:id="0">
    <w:p w14:paraId="132C918C" w14:textId="77777777" w:rsidR="00211F17" w:rsidRDefault="00211F17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9F7029" w14:paraId="10ADB1CB" w14:textId="77777777" w:rsidTr="009F7029">
      <w:trPr>
        <w:cantSplit/>
        <w:trHeight w:val="53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4654459" w14:textId="0D545748" w:rsidR="009F7029" w:rsidRPr="00567495" w:rsidRDefault="00A73D7B" w:rsidP="00D8707F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noProof/>
            </w:rPr>
            <w:drawing>
              <wp:inline distT="0" distB="0" distL="0" distR="0" wp14:anchorId="77A50A78" wp14:editId="40E7E83F">
                <wp:extent cx="1575579" cy="42672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npek-logo_2016_480x13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22" cy="452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BFBD796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32"/>
            </w:rPr>
          </w:pPr>
          <w:r w:rsidRPr="00AB52EA">
            <w:rPr>
              <w:b/>
              <w:i/>
              <w:sz w:val="28"/>
            </w:rPr>
            <w:t>Politika informacijske sigurnosti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78A5361" w14:textId="77777777" w:rsidR="009F7029" w:rsidRPr="009F7029" w:rsidRDefault="009F7029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9F7029">
            <w:rPr>
              <w:sz w:val="20"/>
              <w:szCs w:val="20"/>
            </w:rPr>
            <w:t>Stranica:</w:t>
          </w:r>
          <w:r w:rsidRPr="009F7029">
            <w:rPr>
              <w:snapToGrid w:val="0"/>
              <w:sz w:val="20"/>
              <w:szCs w:val="20"/>
            </w:rPr>
            <w:t xml:space="preserve">   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  <w:r w:rsidRPr="00AB52EA">
            <w:rPr>
              <w:rStyle w:val="PageNumber"/>
              <w:b/>
              <w:sz w:val="20"/>
              <w:szCs w:val="20"/>
            </w:rPr>
            <w:t>/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NUMPAGES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7029" w14:paraId="175AD54E" w14:textId="77777777" w:rsidTr="009F7029">
      <w:trPr>
        <w:cantSplit/>
        <w:trHeight w:val="534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728A6E78" w14:textId="77777777" w:rsidR="009F7029" w:rsidRDefault="009F7029" w:rsidP="009F7029">
          <w:pPr>
            <w:spacing w:after="0" w:line="240" w:lineRule="auto"/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43BCD480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310359" w14:textId="77777777" w:rsidR="009F7029" w:rsidRPr="009F7029" w:rsidRDefault="009F7029" w:rsidP="009F702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F7029">
            <w:rPr>
              <w:sz w:val="20"/>
              <w:szCs w:val="20"/>
            </w:rPr>
            <w:t>Izdanje / datum</w:t>
          </w:r>
        </w:p>
        <w:p w14:paraId="795A46CB" w14:textId="0FDC5081" w:rsidR="009F7029" w:rsidRPr="009F7029" w:rsidRDefault="00A73D7B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  <w:r w:rsidR="009A1B7F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</w:rPr>
            <w:t>2</w:t>
          </w:r>
          <w:r w:rsidR="009F7029" w:rsidRPr="009F7029">
            <w:rPr>
              <w:b/>
              <w:sz w:val="20"/>
              <w:szCs w:val="20"/>
            </w:rPr>
            <w:t xml:space="preserve"> / </w:t>
          </w:r>
          <w:r w:rsidR="00951C29">
            <w:rPr>
              <w:b/>
              <w:sz w:val="20"/>
              <w:szCs w:val="20"/>
            </w:rPr>
            <w:t>19</w:t>
          </w:r>
          <w:r w:rsidR="009F7029" w:rsidRPr="009F7029">
            <w:rPr>
              <w:b/>
              <w:sz w:val="20"/>
              <w:szCs w:val="20"/>
            </w:rPr>
            <w:t>.</w:t>
          </w:r>
          <w:r w:rsidR="007340D8">
            <w:rPr>
              <w:b/>
              <w:sz w:val="20"/>
              <w:szCs w:val="20"/>
            </w:rPr>
            <w:t>0</w:t>
          </w:r>
          <w:r w:rsidR="00951C29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.20</w:t>
          </w:r>
          <w:r w:rsidR="00400A9E">
            <w:rPr>
              <w:b/>
              <w:sz w:val="20"/>
              <w:szCs w:val="20"/>
            </w:rPr>
            <w:t>2</w:t>
          </w:r>
          <w:r w:rsidR="00411436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</w:t>
          </w:r>
        </w:p>
      </w:tc>
    </w:tr>
  </w:tbl>
  <w:p w14:paraId="12B5D90C" w14:textId="77777777" w:rsidR="009F7029" w:rsidRDefault="009F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4B7"/>
    <w:multiLevelType w:val="hybridMultilevel"/>
    <w:tmpl w:val="E99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700"/>
    <w:multiLevelType w:val="hybridMultilevel"/>
    <w:tmpl w:val="3610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4C8"/>
    <w:multiLevelType w:val="multilevel"/>
    <w:tmpl w:val="416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F4BC0"/>
    <w:multiLevelType w:val="hybridMultilevel"/>
    <w:tmpl w:val="88C4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5F98"/>
    <w:multiLevelType w:val="hybridMultilevel"/>
    <w:tmpl w:val="277C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B60A1"/>
    <w:multiLevelType w:val="hybridMultilevel"/>
    <w:tmpl w:val="8A4C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843FB"/>
    <w:multiLevelType w:val="multilevel"/>
    <w:tmpl w:val="736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775944"/>
    <w:multiLevelType w:val="hybridMultilevel"/>
    <w:tmpl w:val="9BB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B70CB"/>
    <w:multiLevelType w:val="hybridMultilevel"/>
    <w:tmpl w:val="DDA0F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388"/>
    <w:multiLevelType w:val="hybridMultilevel"/>
    <w:tmpl w:val="7E04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35B53"/>
    <w:multiLevelType w:val="multilevel"/>
    <w:tmpl w:val="719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01CF6"/>
    <w:multiLevelType w:val="hybridMultilevel"/>
    <w:tmpl w:val="8B3E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E4435"/>
    <w:multiLevelType w:val="hybridMultilevel"/>
    <w:tmpl w:val="B2C0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7DA"/>
    <w:multiLevelType w:val="hybridMultilevel"/>
    <w:tmpl w:val="E3C2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258AA"/>
    <w:multiLevelType w:val="multilevel"/>
    <w:tmpl w:val="841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86DFB"/>
    <w:multiLevelType w:val="multilevel"/>
    <w:tmpl w:val="10C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33492"/>
    <w:multiLevelType w:val="multilevel"/>
    <w:tmpl w:val="030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41486">
    <w:abstractNumId w:val="15"/>
  </w:num>
  <w:num w:numId="2" w16cid:durableId="211961370">
    <w:abstractNumId w:val="7"/>
  </w:num>
  <w:num w:numId="3" w16cid:durableId="1800953560">
    <w:abstractNumId w:val="9"/>
  </w:num>
  <w:num w:numId="4" w16cid:durableId="1972054176">
    <w:abstractNumId w:val="2"/>
  </w:num>
  <w:num w:numId="5" w16cid:durableId="1694961727">
    <w:abstractNumId w:val="11"/>
  </w:num>
  <w:num w:numId="6" w16cid:durableId="2120759947">
    <w:abstractNumId w:val="5"/>
  </w:num>
  <w:num w:numId="7" w16cid:durableId="548420090">
    <w:abstractNumId w:val="8"/>
  </w:num>
  <w:num w:numId="8" w16cid:durableId="1336424307">
    <w:abstractNumId w:val="22"/>
  </w:num>
  <w:num w:numId="9" w16cid:durableId="709644953">
    <w:abstractNumId w:val="0"/>
  </w:num>
  <w:num w:numId="10" w16cid:durableId="1635402000">
    <w:abstractNumId w:val="19"/>
  </w:num>
  <w:num w:numId="11" w16cid:durableId="1364747059">
    <w:abstractNumId w:val="21"/>
  </w:num>
  <w:num w:numId="12" w16cid:durableId="210700958">
    <w:abstractNumId w:val="17"/>
  </w:num>
  <w:num w:numId="13" w16cid:durableId="1410079472">
    <w:abstractNumId w:val="4"/>
  </w:num>
  <w:num w:numId="14" w16cid:durableId="683672926">
    <w:abstractNumId w:val="10"/>
  </w:num>
  <w:num w:numId="15" w16cid:durableId="2138328617">
    <w:abstractNumId w:val="13"/>
  </w:num>
  <w:num w:numId="16" w16cid:durableId="1851525130">
    <w:abstractNumId w:val="23"/>
  </w:num>
  <w:num w:numId="17" w16cid:durableId="694968726">
    <w:abstractNumId w:val="12"/>
  </w:num>
  <w:num w:numId="18" w16cid:durableId="1592423159">
    <w:abstractNumId w:val="14"/>
  </w:num>
  <w:num w:numId="19" w16cid:durableId="147553328">
    <w:abstractNumId w:val="6"/>
  </w:num>
  <w:num w:numId="20" w16cid:durableId="361512456">
    <w:abstractNumId w:val="3"/>
  </w:num>
  <w:num w:numId="21" w16cid:durableId="29258162">
    <w:abstractNumId w:val="1"/>
  </w:num>
  <w:num w:numId="22" w16cid:durableId="1012341886">
    <w:abstractNumId w:val="20"/>
  </w:num>
  <w:num w:numId="23" w16cid:durableId="1057633921">
    <w:abstractNumId w:val="16"/>
  </w:num>
  <w:num w:numId="24" w16cid:durableId="9208680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44690"/>
    <w:rsid w:val="00075123"/>
    <w:rsid w:val="00085276"/>
    <w:rsid w:val="00090580"/>
    <w:rsid w:val="0014420E"/>
    <w:rsid w:val="00211F17"/>
    <w:rsid w:val="00275192"/>
    <w:rsid w:val="002C4EC0"/>
    <w:rsid w:val="002E27B8"/>
    <w:rsid w:val="002E56E6"/>
    <w:rsid w:val="00321BC6"/>
    <w:rsid w:val="00332963"/>
    <w:rsid w:val="0034678D"/>
    <w:rsid w:val="00394898"/>
    <w:rsid w:val="003A1D92"/>
    <w:rsid w:val="003A6501"/>
    <w:rsid w:val="003B4870"/>
    <w:rsid w:val="00400A9E"/>
    <w:rsid w:val="00411436"/>
    <w:rsid w:val="00417455"/>
    <w:rsid w:val="004826D1"/>
    <w:rsid w:val="004A47FC"/>
    <w:rsid w:val="004D2D3C"/>
    <w:rsid w:val="004F7E59"/>
    <w:rsid w:val="00530C7D"/>
    <w:rsid w:val="00553FC1"/>
    <w:rsid w:val="00563AA6"/>
    <w:rsid w:val="005A028D"/>
    <w:rsid w:val="005A5006"/>
    <w:rsid w:val="005C0290"/>
    <w:rsid w:val="005C106F"/>
    <w:rsid w:val="005D7656"/>
    <w:rsid w:val="005E0DA6"/>
    <w:rsid w:val="005F7BBF"/>
    <w:rsid w:val="00600CC8"/>
    <w:rsid w:val="00657504"/>
    <w:rsid w:val="00663CA1"/>
    <w:rsid w:val="006C5FF2"/>
    <w:rsid w:val="006D59F6"/>
    <w:rsid w:val="006E5758"/>
    <w:rsid w:val="007340D8"/>
    <w:rsid w:val="00764CCF"/>
    <w:rsid w:val="007712D4"/>
    <w:rsid w:val="007863B7"/>
    <w:rsid w:val="007B5477"/>
    <w:rsid w:val="00801359"/>
    <w:rsid w:val="00817502"/>
    <w:rsid w:val="00840343"/>
    <w:rsid w:val="00890196"/>
    <w:rsid w:val="00895ADB"/>
    <w:rsid w:val="008E6322"/>
    <w:rsid w:val="009140D2"/>
    <w:rsid w:val="00937659"/>
    <w:rsid w:val="00951C29"/>
    <w:rsid w:val="009A1B7F"/>
    <w:rsid w:val="009C05A7"/>
    <w:rsid w:val="009C55B7"/>
    <w:rsid w:val="009D03BB"/>
    <w:rsid w:val="009F7029"/>
    <w:rsid w:val="00A06198"/>
    <w:rsid w:val="00A132CF"/>
    <w:rsid w:val="00A1565D"/>
    <w:rsid w:val="00A273BC"/>
    <w:rsid w:val="00A73D7B"/>
    <w:rsid w:val="00A80554"/>
    <w:rsid w:val="00A96D20"/>
    <w:rsid w:val="00AB52EA"/>
    <w:rsid w:val="00B16B1C"/>
    <w:rsid w:val="00B2167B"/>
    <w:rsid w:val="00B22AB2"/>
    <w:rsid w:val="00B60C9E"/>
    <w:rsid w:val="00B62E1F"/>
    <w:rsid w:val="00C2091C"/>
    <w:rsid w:val="00C52D60"/>
    <w:rsid w:val="00CC6369"/>
    <w:rsid w:val="00D0595B"/>
    <w:rsid w:val="00D17934"/>
    <w:rsid w:val="00D37C97"/>
    <w:rsid w:val="00D42D7D"/>
    <w:rsid w:val="00D52D8C"/>
    <w:rsid w:val="00D530C4"/>
    <w:rsid w:val="00D54716"/>
    <w:rsid w:val="00D634BA"/>
    <w:rsid w:val="00D8707F"/>
    <w:rsid w:val="00D931AB"/>
    <w:rsid w:val="00E13BB0"/>
    <w:rsid w:val="00E504D9"/>
    <w:rsid w:val="00E62DC2"/>
    <w:rsid w:val="00EC40D3"/>
    <w:rsid w:val="00F45FA2"/>
    <w:rsid w:val="00F47EE9"/>
    <w:rsid w:val="00F64B5E"/>
    <w:rsid w:val="00F779E6"/>
    <w:rsid w:val="00FA54F7"/>
    <w:rsid w:val="00FC62FB"/>
    <w:rsid w:val="00FD48B5"/>
    <w:rsid w:val="00FE665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9E23C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  <w:style w:type="paragraph" w:styleId="Revision">
    <w:name w:val="Revision"/>
    <w:hidden/>
    <w:uiPriority w:val="99"/>
    <w:semiHidden/>
    <w:rsid w:val="00D634BA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63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4B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4BA"/>
    <w:rPr>
      <w:b/>
      <w:bCs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D3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B22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E56D035E8A8B4085EA7419EB441562" ma:contentTypeVersion="11" ma:contentTypeDescription="Stvaranje novog dokumenta." ma:contentTypeScope="" ma:versionID="b47e81b15222c9a79f1eb1887ffcbac8">
  <xsd:schema xmlns:xsd="http://www.w3.org/2001/XMLSchema" xmlns:xs="http://www.w3.org/2001/XMLSchema" xmlns:p="http://schemas.microsoft.com/office/2006/metadata/properties" xmlns:ns2="294511e9-4b1d-43eb-a9e5-91125012974c" xmlns:ns3="c561cc75-5f9f-44b4-865f-0d9d6a2e8d5f" targetNamespace="http://schemas.microsoft.com/office/2006/metadata/properties" ma:root="true" ma:fieldsID="0241473d08eea316a49999b18ce11a97" ns2:_="" ns3:_="">
    <xsd:import namespace="294511e9-4b1d-43eb-a9e5-91125012974c"/>
    <xsd:import namespace="c561cc75-5f9f-44b4-865f-0d9d6a2e8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11e9-4b1d-43eb-a9e5-911250129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fcd19343-bc24-40b5-8483-30b2d9f04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cc75-5f9f-44b4-865f-0d9d6a2e8d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8ae5-78e4-4c26-895f-b562ae33fa15}" ma:internalName="TaxCatchAll" ma:showField="CatchAllData" ma:web="c561cc75-5f9f-44b4-865f-0d9d6a2e8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cc75-5f9f-44b4-865f-0d9d6a2e8d5f" xsi:nil="true"/>
    <lcf76f155ced4ddcb4097134ff3c332f xmlns="294511e9-4b1d-43eb-a9e5-9112501297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245F9D-1B39-474D-B284-B9379CF71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61B45-5BD3-48FD-849D-7C0C16ACAEAF}"/>
</file>

<file path=customXml/itemProps3.xml><?xml version="1.0" encoding="utf-8"?>
<ds:datastoreItem xmlns:ds="http://schemas.openxmlformats.org/officeDocument/2006/customXml" ds:itemID="{C105AAEB-A904-4596-A041-26A321326837}"/>
</file>

<file path=customXml/itemProps4.xml><?xml version="1.0" encoding="utf-8"?>
<ds:datastoreItem xmlns:ds="http://schemas.openxmlformats.org/officeDocument/2006/customXml" ds:itemID="{7827E758-70C8-4651-8BF3-F696CF466D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46</cp:revision>
  <cp:lastPrinted>2023-06-06T04:38:00Z</cp:lastPrinted>
  <dcterms:created xsi:type="dcterms:W3CDTF">2024-08-26T11:23:00Z</dcterms:created>
  <dcterms:modified xsi:type="dcterms:W3CDTF">2025-07-07T11:09:00Z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0x010100BEE56D035E8A8B4085EA7419EB441562</vt:lpwstr>
  </property>
</Properties>
</file>